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>Приложение N 3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>от 12 октября 2019 г. N 2406-р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4759"/>
      <w:bookmarkEnd w:id="1"/>
      <w:r w:rsidRPr="00812765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ПРЕПАРАТОВ, ПРЕДНАЗНАЧЕННЫХ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ДЛЯ ОБЕСПЕЧЕНИЯ ЛИЦ, БОЛЬНЫХ ГЕМОФИЛИЕЙ, МУКОВИСЦИДОЗОМ,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ГИПОФИЗАРНЫМ НАНИЗМОМ, БОЛЕЗНЬЮ ГОШЕ, ЗЛОКАЧЕСТВЕННЫМИ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НОВООБРАЗОВАНИЯМИ ЛИМФОИДНОЙ, КРОВЕТВОРНОЙ И РОДСТВЕННЫХ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ИМ ТКАНЕЙ, РАССЕЯННЫМ СКЛЕРОЗОМ, ГЕМОЛИТИКО-УРЕМИЧЕСКИМ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СИНДРОМОМ, ЮНОШЕСКИМ АРТРИТОМ С СИСТЕМНЫМ НАЧАЛОМ,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МУКОПОЛИСАХАРИДОЗОМ I, II И VI ТИПОВ, АПЛАСТИЧЕСКОЙ АНЕМИЕЙ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НЕУТОЧНЕННОЙ, НАСЛЕДСТВЕННЫМ ДЕФИЦИТОМ ФАКТОРОВ II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(ФИБРИНОГЕНА), VII (ЛАБИЛЬНОГО), X (СТЮАРТА - ПРАУЭРА),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ЛИЦ ПОСЛЕ ТРАНСПЛАНТАЦИИ ОРГАНОВ И (ИЛИ) ТКАНЕЙ</w:t>
      </w:r>
    </w:p>
    <w:p w:rsidR="00812765" w:rsidRPr="00812765" w:rsidRDefault="00812765" w:rsidP="008127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2765" w:rsidRPr="00812765" w:rsidTr="00AF0FC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5" w:rsidRPr="00812765" w:rsidRDefault="00812765" w:rsidP="008127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5" w:rsidRPr="00812765" w:rsidRDefault="00812765" w:rsidP="008127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распоряжений Правительства РФ от 26.04.2020 </w:t>
            </w:r>
            <w:hyperlink r:id="rId4" w:history="1">
              <w:r w:rsidRPr="008127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1142-р</w:t>
              </w:r>
            </w:hyperlink>
            <w:r w:rsidRPr="008127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23.11.2020 </w:t>
            </w:r>
            <w:hyperlink r:id="rId5" w:history="1">
              <w:r w:rsidRPr="008127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3073-р</w:t>
              </w:r>
            </w:hyperlink>
            <w:r w:rsidRPr="008127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23.12.2021 </w:t>
            </w:r>
            <w:hyperlink r:id="rId6" w:history="1">
              <w:r w:rsidRPr="008127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3781-р</w:t>
              </w:r>
            </w:hyperlink>
            <w:r w:rsidRPr="008127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5" w:rsidRPr="00812765" w:rsidRDefault="00812765" w:rsidP="00812765">
            <w:pPr>
              <w:spacing w:after="1" w:line="0" w:lineRule="atLeast"/>
            </w:pP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I.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больные гемофилией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7" w:history="1">
        <w:r w:rsidRPr="00812765">
          <w:rPr>
            <w:rFonts w:ascii="Calibri" w:eastAsia="Times New Roman" w:hAnsi="Calibri" w:cs="Calibri"/>
            <w:color w:val="0000FF"/>
            <w:szCs w:val="20"/>
            <w:lang w:eastAsia="ru-RU"/>
          </w:rPr>
          <w:t>распоряжения</w:t>
        </w:r>
      </w:hyperlink>
      <w:r w:rsidRPr="0081276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23.11.2020 N 3073-р)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формы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антиингибиторный коагулянтный комплекс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мороктоког альфа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нонаког альфа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октоког альфа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симоктоког альфа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VIII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IX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эптаког альфа (активированный)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эфмороктоког альфа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</w:t>
            </w:r>
            <w:hyperlink r:id="rId8" w:history="1">
              <w:r w:rsidRPr="008127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распоряжения</w:t>
              </w:r>
            </w:hyperlink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23.12.2021 N 3781-р)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эмицизумаб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II.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больные муковисцидозом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дорназа альфа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III.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больные гипофизарным нанизмом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соматропин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IV.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больные болезнью Гоше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велаглюцераза альфа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имиглюцераза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талиглюцераза альфа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</w:t>
            </w:r>
            <w:hyperlink r:id="rId9" w:history="1">
              <w:r w:rsidRPr="008127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распоряжения</w:t>
              </w:r>
            </w:hyperlink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23.11.2020 N 3073-р)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V.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больные злокачественными новообразованиями лимфоидной,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кроветворной и родственных им тканей (хронический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миелоидный лейкоз, макроглобулинемия Вальденстрема,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множественная миелома, фолликулярная (нодулярная)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неходжкинская лимфома, мелкоклеточная (диффузная)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неходжкинская лимфома, мелкоклеточная с расщепленными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ядрами (диффузная) неходжкинская лимфома, крупноклеточная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(диффузная) неходжкинская лимфома, иммунобластная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(диффузная) неходжкинская лимфома, другие типы диффузных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неходжкинских лимфом, диффузная неходжкинская лимфома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неуточненная, другие и неуточненные типы неходжкинской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лимфомы, хронический лимфоцитарный лейкоз)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флударабин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даратумумаб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ритуксимаб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иматиниб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бортезомиб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иксазомиб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</w:t>
            </w:r>
            <w:hyperlink r:id="rId10" w:history="1">
              <w:r w:rsidRPr="008127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распоряжения</w:t>
              </w:r>
            </w:hyperlink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23.12.2021 N 3781-р)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леналидомид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помалидомид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</w:t>
            </w:r>
            <w:hyperlink r:id="rId11" w:history="1">
              <w:r w:rsidRPr="008127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распоряжения</w:t>
              </w:r>
            </w:hyperlink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23.12.2021 N 3781-р)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VI.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больные рассеянным склерозом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интерферон бета-1a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интерферон бета-1b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пэгинтерферон бета-1a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глатирамера ацетат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алемтузумаб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кладрибин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натализумаб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окрелизумаб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терифлуномид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</w:t>
            </w:r>
            <w:hyperlink r:id="rId12" w:history="1">
              <w:r w:rsidRPr="008127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распоряжения</w:t>
              </w:r>
            </w:hyperlink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23.12.2021 N 3781-р)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VII.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пациенты после трансплантации органов и (или) тканей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микофенолата мофетил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микофеноловая кислота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эверолимус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такролимус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циклоспорин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VIII.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больные гемолитико-уремическим синдромом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экулизумаб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IX.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больные юношеским артритом с системным началом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адалимумаб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этанерцепт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канакинумаб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тоцилизумаб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X.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больные мукополисахаридозом I типа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ларонидаза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XI.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больные мукополисахаридозом II типа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идурсульфаза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идурсульфаза бета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XII.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больные мукополисахаридозом VI типа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галсульфаза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XIII.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больные апластической анемией неуточненной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 xml:space="preserve">(введен </w:t>
      </w:r>
      <w:hyperlink r:id="rId13" w:history="1">
        <w:r w:rsidRPr="00812765">
          <w:rPr>
            <w:rFonts w:ascii="Calibri" w:eastAsia="Times New Roman" w:hAnsi="Calibri" w:cs="Calibri"/>
            <w:color w:val="0000FF"/>
            <w:szCs w:val="20"/>
            <w:lang w:eastAsia="ru-RU"/>
          </w:rPr>
          <w:t>распоряжением</w:t>
        </w:r>
      </w:hyperlink>
      <w:r w:rsidRPr="0081276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26.04.2020 N 1142-р)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циклоспорин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XIV. Лекарственные препараты, которыми обеспечиваются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больные наследственным дефицитом факторов II (фибриногена),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VII (лабильного), X (Стюарта - Прауэра)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 xml:space="preserve">(введен </w:t>
      </w:r>
      <w:hyperlink r:id="rId14" w:history="1">
        <w:r w:rsidRPr="00812765">
          <w:rPr>
            <w:rFonts w:ascii="Calibri" w:eastAsia="Times New Roman" w:hAnsi="Calibri" w:cs="Calibri"/>
            <w:color w:val="0000FF"/>
            <w:szCs w:val="20"/>
            <w:lang w:eastAsia="ru-RU"/>
          </w:rPr>
          <w:t>распоряжением</w:t>
        </w:r>
      </w:hyperlink>
      <w:r w:rsidRPr="0081276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26.04.2020 N 1142-р)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эптаког альфа (активированный)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>от 12 октября 2019 г. N 2406-р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2" w:name="P5162"/>
      <w:bookmarkEnd w:id="2"/>
      <w:r w:rsidRPr="00812765">
        <w:rPr>
          <w:rFonts w:ascii="Calibri" w:eastAsia="Times New Roman" w:hAnsi="Calibri" w:cs="Calibri"/>
          <w:b/>
          <w:szCs w:val="20"/>
          <w:lang w:eastAsia="ru-RU"/>
        </w:rPr>
        <w:t>МИНИМАЛЬНЫЙ АССОРТИМЕНТ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ПРЕПАРАТОВ, НЕОБХОДИМЫХ ДЛЯ ОКАЗАНИЯ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МЕДИЦИНСКОЙ ПОМОЩИ</w:t>
      </w:r>
    </w:p>
    <w:p w:rsidR="00812765" w:rsidRPr="00812765" w:rsidRDefault="00812765" w:rsidP="008127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2765" w:rsidRPr="00812765" w:rsidTr="00AF0FC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5" w:rsidRPr="00812765" w:rsidRDefault="00812765" w:rsidP="008127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5" w:rsidRPr="00812765" w:rsidRDefault="00812765" w:rsidP="008127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15" w:history="1">
              <w:r w:rsidRPr="008127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распоряжения</w:t>
              </w:r>
            </w:hyperlink>
            <w:r w:rsidRPr="00812765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5" w:rsidRPr="00812765" w:rsidRDefault="00812765" w:rsidP="00812765">
            <w:pPr>
              <w:spacing w:after="1" w:line="0" w:lineRule="atLeast"/>
            </w:pP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I. Для аптек (готовых лекарственных форм, производственных,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производственных с правом изготовления асептических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препаратов)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формы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 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 или порошок для приема внутрь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драже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гиполипидемические </w:t>
            </w: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капсулы,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таблетки, покрытые оболочкой,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таблетки, покрытые пленочной оболочкой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гель вагинальный,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 вагинальные,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суппозитории вагинальные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капли глазные и ушные;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капли ушные;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 или мазь для наружного применения;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или суспензия для приема внутрь;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(для детей)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суспензия для приема внутрь (для детей);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 с 1 января 2021 года. - </w:t>
            </w:r>
            <w:hyperlink r:id="rId16" w:history="1">
              <w:r w:rsidRPr="0081276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Распоряжение</w:t>
              </w:r>
            </w:hyperlink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23.11.2020 N 3073-р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II. Для аптечных пунктов, аптечных киосков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и индивидуальных предпринимателей, имеющих лицензию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на фармацевтическую деятельность</w:t>
      </w: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12765" w:rsidRPr="00812765" w:rsidTr="00AF0FC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формы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порошок для приема внутрь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драже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гель вагинальный,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 вагинальные,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суппозитории вагинальные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мазь для наружного применения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или суспензия для приема внутрь;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муколитические </w:t>
            </w: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гранулы для приготовления </w:t>
            </w: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приема внутрь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сироп для приема внутрь;</w:t>
            </w:r>
          </w:p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2765" w:rsidRPr="00812765" w:rsidTr="00AF0F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65" w:rsidRPr="00812765" w:rsidRDefault="00812765" w:rsidP="00812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12765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</w:t>
            </w:r>
          </w:p>
        </w:tc>
      </w:tr>
    </w:tbl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12765" w:rsidRPr="00812765" w:rsidRDefault="00812765" w:rsidP="0081276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812765" w:rsidRPr="00812765" w:rsidRDefault="00812765" w:rsidP="00812765"/>
    <w:p w:rsidR="005E5712" w:rsidRDefault="00812765"/>
    <w:sectPr w:rsidR="005E5712" w:rsidSect="0082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A8"/>
    <w:rsid w:val="00812765"/>
    <w:rsid w:val="00A123C2"/>
    <w:rsid w:val="00CB2600"/>
    <w:rsid w:val="00F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461A"/>
  <w15:chartTrackingRefBased/>
  <w15:docId w15:val="{9F4308B6-4079-429F-924C-09F7C35E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2765"/>
  </w:style>
  <w:style w:type="paragraph" w:customStyle="1" w:styleId="ConsPlusNormal">
    <w:name w:val="ConsPlusNormal"/>
    <w:rsid w:val="00812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7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924E1D0BBF555DA90A35BB410BC018EB59B1D030D211FEFE812C19E0CA255CCA0BB66DC6F342E34657720FDC1AB0573971CB129A1C1C3H4s9N" TargetMode="External"/><Relationship Id="rId13" Type="http://schemas.openxmlformats.org/officeDocument/2006/relationships/hyperlink" Target="consultantplus://offline/ref=F92924E1D0BBF555DA90A35BB410BC0189B09E1F0403211FEFE812C19E0CA255CCA0BB66DC6F312634657720FDC1AB0573971CB129A1C1C3H4s9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2924E1D0BBF555DA90A35BB410BC0189B3971D030C211FEFE812C19E0CA255CCA0BB66DC6F372E32657720FDC1AB0573971CB129A1C1C3H4s9N" TargetMode="External"/><Relationship Id="rId12" Type="http://schemas.openxmlformats.org/officeDocument/2006/relationships/hyperlink" Target="consultantplus://offline/ref=F92924E1D0BBF555DA90A35BB410BC018EB59B1D030D211FEFE812C19E0CA255CCA0BB66DC6F372636657720FDC1AB0573971CB129A1C1C3H4s9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2924E1D0BBF555DA90A35BB410BC0189B3971D030C211FEFE812C19E0CA255CCA0BB66DC6F362430657720FDC1AB0573971CB129A1C1C3H4s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2924E1D0BBF555DA90A35BB410BC018EB59B1D030D211FEFE812C19E0CA255CCA0BB66DC6F342F3D657720FDC1AB0573971CB129A1C1C3H4s9N" TargetMode="External"/><Relationship Id="rId11" Type="http://schemas.openxmlformats.org/officeDocument/2006/relationships/hyperlink" Target="consultantplus://offline/ref=F92924E1D0BBF555DA90A35BB410BC018EB59B1D030D211FEFE812C19E0CA255CCA0BB66DC6F37273C657720FDC1AB0573971CB129A1C1C3H4s9N" TargetMode="External"/><Relationship Id="rId5" Type="http://schemas.openxmlformats.org/officeDocument/2006/relationships/hyperlink" Target="consultantplus://offline/ref=F92924E1D0BBF555DA90A35BB410BC0189B3971D030C211FEFE812C19E0CA255CCA0BB66DC6F372E31657720FDC1AB0573971CB129A1C1C3H4s9N" TargetMode="External"/><Relationship Id="rId15" Type="http://schemas.openxmlformats.org/officeDocument/2006/relationships/hyperlink" Target="consultantplus://offline/ref=F92924E1D0BBF555DA90A35BB410BC0189B3971D030C211FEFE812C19E0CA255CCA0BB66DC6F362430657720FDC1AB0573971CB129A1C1C3H4s9N" TargetMode="External"/><Relationship Id="rId10" Type="http://schemas.openxmlformats.org/officeDocument/2006/relationships/hyperlink" Target="consultantplus://offline/ref=F92924E1D0BBF555DA90A35BB410BC018EB59B1D030D211FEFE812C19E0CA255CCA0BB66DC6F372737657720FDC1AB0573971CB129A1C1C3H4s9N" TargetMode="External"/><Relationship Id="rId4" Type="http://schemas.openxmlformats.org/officeDocument/2006/relationships/hyperlink" Target="consultantplus://offline/ref=F92924E1D0BBF555DA90A35BB410BC0189B09E1F0403211FEFE812C19E0CA255CCA0BB66DC6F31273C657720FDC1AB0573971CB129A1C1C3H4s9N" TargetMode="External"/><Relationship Id="rId9" Type="http://schemas.openxmlformats.org/officeDocument/2006/relationships/hyperlink" Target="consultantplus://offline/ref=F92924E1D0BBF555DA90A35BB410BC0189B3971D030C211FEFE812C19E0CA255CCA0BB66DC6F362535657720FDC1AB0573971CB129A1C1C3H4s9N" TargetMode="External"/><Relationship Id="rId14" Type="http://schemas.openxmlformats.org/officeDocument/2006/relationships/hyperlink" Target="consultantplus://offline/ref=F92924E1D0BBF555DA90A35BB410BC0189B09E1F0403211FEFE812C19E0CA255CCA0BB66DC6F312530657720FDC1AB0573971CB129A1C1C3H4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3360</Words>
  <Characters>19158</Characters>
  <Application>Microsoft Office Word</Application>
  <DocSecurity>0</DocSecurity>
  <Lines>159</Lines>
  <Paragraphs>44</Paragraphs>
  <ScaleCrop>false</ScaleCrop>
  <Company/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Забежайло Зинаида Андреевна</dc:creator>
  <cp:keywords/>
  <dc:description/>
  <cp:lastModifiedBy>Забежайло Зинаида Андреевна</cp:lastModifiedBy>
  <cp:revision>2</cp:revision>
  <dcterms:created xsi:type="dcterms:W3CDTF">2022-04-04T12:28:00Z</dcterms:created>
  <dcterms:modified xsi:type="dcterms:W3CDTF">2022-04-04T12:30:00Z</dcterms:modified>
</cp:coreProperties>
</file>